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57" w:rsidRDefault="00E84A57" w:rsidP="00E84A57">
      <w:pPr>
        <w:pStyle w:val="Nadpis3"/>
        <w:rPr>
          <w:rFonts w:ascii="Bookman Old Style" w:hAnsi="Bookman Old Style"/>
          <w:sz w:val="40"/>
        </w:rPr>
      </w:pPr>
    </w:p>
    <w:p w:rsidR="00E84A57" w:rsidRDefault="00E84A57" w:rsidP="00E84A57">
      <w:pPr>
        <w:pStyle w:val="Nadpis3"/>
        <w:jc w:val="left"/>
        <w:rPr>
          <w:rFonts w:ascii="Bookman Old Style" w:hAnsi="Bookman Old Style"/>
          <w:sz w:val="40"/>
        </w:rPr>
      </w:pPr>
    </w:p>
    <w:p w:rsidR="00E84A57" w:rsidRDefault="00E84A57" w:rsidP="00E84A57">
      <w:pPr>
        <w:pStyle w:val="Nadpis3"/>
        <w:rPr>
          <w:rFonts w:ascii="Bookman Old Style" w:hAnsi="Bookman Old Style"/>
          <w:sz w:val="40"/>
        </w:rPr>
      </w:pPr>
    </w:p>
    <w:p w:rsidR="00E84A57" w:rsidRDefault="00E84A57" w:rsidP="00E84A57">
      <w:pPr>
        <w:pStyle w:val="Nadpis3"/>
        <w:jc w:val="left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 xml:space="preserve">                 VÝROČNÍ   ZPRÁVA</w:t>
      </w:r>
    </w:p>
    <w:p w:rsidR="00E84A57" w:rsidRDefault="00E84A57" w:rsidP="00E84A57"/>
    <w:p w:rsidR="00E84A57" w:rsidRDefault="00E84A57" w:rsidP="00E84A57">
      <w:pPr>
        <w:pStyle w:val="Nadpis3"/>
      </w:pPr>
      <w:r>
        <w:t>Nadace policistů a hasičů-vzájemná pomoc v tísni za rok 2007</w:t>
      </w:r>
    </w:p>
    <w:p w:rsidR="00E84A57" w:rsidRDefault="00E84A57" w:rsidP="00E84A57"/>
    <w:p w:rsidR="00E84A57" w:rsidRDefault="00E84A57" w:rsidP="00E84A57">
      <w:pPr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(Dále jen“Nadace“)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ind w:left="1410" w:hanging="141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 xml:space="preserve">Zřizovatel:  </w:t>
      </w:r>
      <w:r>
        <w:rPr>
          <w:rFonts w:ascii="Bookman Old Style" w:hAnsi="Bookman Old Style"/>
          <w:sz w:val="26"/>
        </w:rPr>
        <w:t xml:space="preserve">JUDr. Stanislav Gross, genpor. JUDr. Jiří Kolář, genmjr.   </w:t>
      </w:r>
    </w:p>
    <w:p w:rsidR="00E84A57" w:rsidRDefault="00E84A57" w:rsidP="00E84A57">
      <w:pPr>
        <w:ind w:left="1410" w:hanging="141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 xml:space="preserve">                  </w:t>
      </w:r>
      <w:r>
        <w:rPr>
          <w:rFonts w:ascii="Bookman Old Style" w:hAnsi="Bookman Old Style"/>
          <w:sz w:val="26"/>
        </w:rPr>
        <w:t xml:space="preserve">Ing. Miroslav Štěpán, Nezávislý odborový svaz Policie ČR,   </w:t>
      </w:r>
    </w:p>
    <w:p w:rsidR="00E84A57" w:rsidRDefault="00E84A57" w:rsidP="00E84A57">
      <w:pPr>
        <w:ind w:left="1410" w:hanging="141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zastoupený JUDr. Milanem Štěpánkem, Odborový svaz   </w:t>
      </w:r>
    </w:p>
    <w:p w:rsidR="00E84A57" w:rsidRDefault="00E84A57" w:rsidP="00E84A57">
      <w:pPr>
        <w:ind w:left="1410" w:hanging="141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hasičů, zastoupený JUDr. Vladimírem Mühlfeitem.</w:t>
      </w:r>
    </w:p>
    <w:p w:rsidR="00E84A57" w:rsidRDefault="00E84A57" w:rsidP="00E84A57">
      <w:pPr>
        <w:tabs>
          <w:tab w:val="left" w:pos="1035"/>
        </w:tabs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tabs>
          <w:tab w:val="left" w:pos="1035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>Sídlo Nadace: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ab/>
        <w:t>MV ČR, Nad Štolou 3, 170 34 Praha 7.</w:t>
      </w:r>
    </w:p>
    <w:p w:rsidR="00E84A57" w:rsidRDefault="00E84A57" w:rsidP="00E84A57">
      <w:pPr>
        <w:tabs>
          <w:tab w:val="left" w:pos="1035"/>
        </w:tabs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tabs>
          <w:tab w:val="left" w:pos="1035"/>
        </w:tabs>
        <w:jc w:val="both"/>
        <w:rPr>
          <w:rFonts w:ascii="Bookman Old Style" w:hAnsi="Bookman Old Style"/>
          <w:b/>
          <w:sz w:val="26"/>
          <w:u w:val="single"/>
        </w:rPr>
      </w:pPr>
      <w:r>
        <w:rPr>
          <w:rFonts w:ascii="Bookman Old Style" w:hAnsi="Bookman Old Style"/>
          <w:b/>
          <w:sz w:val="26"/>
          <w:u w:val="single"/>
        </w:rPr>
        <w:t>Poslání Nadace: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ind w:firstLine="70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Cílem Nadace je pomoci zlepšit životní podmínky dětí policistů a hasičů, kteří zemřeli při výkonu služby, v přímé souvislosti s ní nebo pro její výkon a policistů a hasičů těžce tělesně postižených následkem zranění utrpěného v přímé souvislosti s výkonem služby.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K dosažení uvedeného cíle Nadace zejména:</w:t>
      </w:r>
    </w:p>
    <w:p w:rsidR="00E84A57" w:rsidRDefault="00E84A57" w:rsidP="00E84A57">
      <w:pPr>
        <w:numPr>
          <w:ilvl w:val="0"/>
          <w:numId w:val="1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získává a soustřeďuje finanční prostředky na účtu Nadace,</w:t>
      </w:r>
    </w:p>
    <w:p w:rsidR="00E84A57" w:rsidRDefault="00E84A57" w:rsidP="00E84A57">
      <w:pPr>
        <w:numPr>
          <w:ilvl w:val="0"/>
          <w:numId w:val="1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organizačně a finančně zajišťuje  aktivity související s uvedeným účelem,</w:t>
      </w:r>
    </w:p>
    <w:p w:rsidR="00E84A57" w:rsidRDefault="00E84A57" w:rsidP="00E84A57">
      <w:pPr>
        <w:numPr>
          <w:ilvl w:val="0"/>
          <w:numId w:val="1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rozvíjí vzájemnou spolupráci s dětmi pozůstalými po policistech a hasičích a s jejich rodiči a pomáhá jim,</w:t>
      </w:r>
    </w:p>
    <w:p w:rsidR="00E84A57" w:rsidRDefault="00E84A57" w:rsidP="00E84A57">
      <w:pPr>
        <w:numPr>
          <w:ilvl w:val="0"/>
          <w:numId w:val="1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rozvíjí vzájemnou spolupráci s partnerskými organizacemi v České republice i v zahraničí.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b/>
          <w:sz w:val="26"/>
          <w:u w:val="single"/>
        </w:rPr>
        <w:t>Orgány Nadace</w:t>
      </w:r>
      <w:r>
        <w:rPr>
          <w:rFonts w:ascii="Bookman Old Style" w:hAnsi="Bookman Old Style"/>
          <w:sz w:val="26"/>
          <w:u w:val="single"/>
        </w:rPr>
        <w:t>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 xml:space="preserve">     </w:t>
      </w:r>
      <w:r>
        <w:rPr>
          <w:rFonts w:ascii="Bookman Old Style" w:hAnsi="Bookman Old Style"/>
          <w:b/>
          <w:i/>
          <w:sz w:val="26"/>
        </w:rPr>
        <w:t>Správní rada</w:t>
      </w:r>
      <w:r>
        <w:rPr>
          <w:rFonts w:ascii="Bookman Old Style" w:hAnsi="Bookman Old Style"/>
          <w:i/>
          <w:sz w:val="26"/>
        </w:rPr>
        <w:t>,</w:t>
      </w:r>
      <w:r>
        <w:rPr>
          <w:rFonts w:ascii="Bookman Old Style" w:hAnsi="Bookman Old Style"/>
          <w:sz w:val="26"/>
        </w:rPr>
        <w:t xml:space="preserve"> je statutárním orgánem, řídí Nadaci, spravuje její majetek a rozhoduje o všech záležitostech Nadace. V roce 2007 pracovala v tomto složení: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Předseda správní rady: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JUDr. Stanislav Gross -do 22.10.2007-předseda správní rady¨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-od 22.10.2007-člen správní rady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MUDr.Mgr.Ivan Langer-od 22.10.2007-předseda správní rady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                                                     2.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Členové správní rady: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Mgr. František Bublan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JUDr.Miloslav Dočekal-od 22.10.2007 člen správní rady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plk.Mgr. Vladimír Husák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plk.Mgr. Oldřich Martinů-od 22.10.2007 člen správní rady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JUDr. Vladimír Mühlfeit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genmjr. Ing. Miroslav Štěpán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JUDr. Milan Štěpánek 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 xml:space="preserve">     </w:t>
      </w:r>
      <w:r>
        <w:rPr>
          <w:rFonts w:ascii="Bookman Old Style" w:hAnsi="Bookman Old Style"/>
          <w:b/>
          <w:i/>
          <w:sz w:val="26"/>
        </w:rPr>
        <w:t>Dozorčí rada</w:t>
      </w:r>
      <w:r>
        <w:rPr>
          <w:rFonts w:ascii="Bookman Old Style" w:hAnsi="Bookman Old Style"/>
          <w:i/>
          <w:sz w:val="26"/>
        </w:rPr>
        <w:t>,</w:t>
      </w:r>
      <w:r>
        <w:rPr>
          <w:rFonts w:ascii="Bookman Old Style" w:hAnsi="Bookman Old Style"/>
          <w:sz w:val="26"/>
        </w:rPr>
        <w:t xml:space="preserve"> která je kontrolním orgánem Nadace.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Předseda dozorčí rady: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František Kouba – do12.7.2007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Zdeněk. Jindřich Oberreiter-od 12.7.2007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Členové  dozorčí rady: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Bc.Daniel Bláha-od 12.7.2007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JUDr. Petr Ibl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pStyle w:val="Nadpis2"/>
        <w:tabs>
          <w:tab w:val="left" w:pos="708"/>
        </w:tabs>
        <w:jc w:val="both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Nadační jmění: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ind w:firstLine="70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Nadační jmění činí 500.000,- Kč. Působnost Nadace je na celém území České republiky.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pStyle w:val="Nadpis2"/>
        <w:tabs>
          <w:tab w:val="left" w:pos="708"/>
        </w:tabs>
        <w:jc w:val="both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Činnost Nadace v roce 2007: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V roce 2007 se vlastní činnost orientovala zejména na:</w:t>
      </w:r>
    </w:p>
    <w:p w:rsidR="00E84A57" w:rsidRDefault="00E84A57" w:rsidP="00E84A57">
      <w:pPr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získání prostředků pro Nadaci,</w:t>
      </w:r>
    </w:p>
    <w:p w:rsidR="00E84A57" w:rsidRDefault="00E84A57" w:rsidP="00E84A57">
      <w:pPr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poskytování příspěvků a péče o děti a neúplné rodiny po policistech a hasičích , kteří zahynuli při výkonu služby 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Ad a)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>
        <w:rPr>
          <w:rFonts w:ascii="Bookman Old Style" w:hAnsi="Bookman Old Style"/>
          <w:sz w:val="26"/>
        </w:rPr>
        <w:tab/>
        <w:t>V roce 2007 byly Nadací získány finanční prostředky ve výši 2.699.834,- Kč. Příjmy Nadace byly peněžní dary právnických a fyzických osob, finanční částky získané výtěžky z pořádání různých kulturních a sportovních akcí a úroky z uložených finančních částek.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>
        <w:rPr>
          <w:rFonts w:ascii="Bookman Old Style" w:hAnsi="Bookman Old Style"/>
          <w:sz w:val="26"/>
        </w:rPr>
        <w:tab/>
        <w:t>Za pozitivní můžeme označit skutečnost, že část finančních prostředků byla vybrána od samotných policistů, hasičů a občanských zaměstnanců a dalších soukromých osob –více jak 1.700.000,-Kč.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 xml:space="preserve">Nejde však jenom o peněžní sbírky. Zdařilou akcí byly například slavnosti bojových umění v Karviné, kde účastníci předali na účet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                                                    3.                    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                                                       Nadace 41.000,-Kč. Obdobou byl vánoční koncert, který pořádalo Okresní ředitelství PČR v prosinci ve Znojmě, za účasti zástupců složek Integrovaného záchranného systému. Výtěžek této akce v hodnotě 60.000,-Kč byl věnován Nadaci. Stejná akce proběhla v Chebu, kde bylo na konto Nadace zasláno 20.000,-Kč. Zdařilé akce byly uspořádány i s klubem IPA-PARTNER Policie, která Nadaci věnovala 20.000,-Kč a výtěžek ze sportovního cyklistického klání 2.000,-EUR. Dar Odborového svazu hasičů 40.000,-Kč byl využit na vybudování samostatných webových stránek Nadace, dar odborového svazu policie  15.000,-Kč byl předán „prvnímu nadačnímu vnoučeti“, dar Moraviapress a.s. v hodnotě 60.000,-Kč byl využit na vytištění propagačního letáku, který policisty, hasiče, občanské pracovníky MV, ale i širokou veřejnost informuje o činnosti Nadace.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Největší přispěvatelé: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numPr>
          <w:ilvl w:val="0"/>
          <w:numId w:val="3"/>
        </w:numPr>
        <w:tabs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Medea Kultur,ČPP, ZP MVČR…… 150.000,-Kč</w:t>
      </w:r>
    </w:p>
    <w:p w:rsidR="00E84A57" w:rsidRDefault="00E84A57" w:rsidP="00E84A57">
      <w:pPr>
        <w:numPr>
          <w:ilvl w:val="0"/>
          <w:numId w:val="3"/>
        </w:numPr>
        <w:tabs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Nadace ČEZ       …………………    300.000,-Kč</w:t>
      </w:r>
    </w:p>
    <w:p w:rsidR="00E84A57" w:rsidRDefault="00E84A57" w:rsidP="00E84A57">
      <w:pPr>
        <w:tabs>
          <w:tab w:val="right" w:leader="dot" w:pos="567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Nadace České spořitelny…………..200.000,-Kč</w:t>
      </w:r>
    </w:p>
    <w:p w:rsidR="00E84A57" w:rsidRDefault="00E84A57" w:rsidP="00E84A57">
      <w:pPr>
        <w:numPr>
          <w:ilvl w:val="0"/>
          <w:numId w:val="3"/>
        </w:numPr>
        <w:tabs>
          <w:tab w:val="right" w:leader="dot" w:pos="567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Global Assistance……………………100.000,-Kč</w:t>
      </w:r>
    </w:p>
    <w:p w:rsidR="00E84A57" w:rsidRDefault="00E84A57" w:rsidP="00E84A57">
      <w:pPr>
        <w:numPr>
          <w:ilvl w:val="0"/>
          <w:numId w:val="3"/>
        </w:numPr>
        <w:tabs>
          <w:tab w:val="right" w:leader="dot" w:pos="567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Imperiál Tobaco……………………….50.000,-Kč</w:t>
      </w:r>
    </w:p>
    <w:p w:rsidR="00E84A57" w:rsidRDefault="00E84A57" w:rsidP="00E84A57">
      <w:pPr>
        <w:numPr>
          <w:ilvl w:val="0"/>
          <w:numId w:val="3"/>
        </w:numPr>
        <w:tabs>
          <w:tab w:val="right" w:leader="dot" w:pos="567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Pojišťovna VZP…………………………50.000,-Kč</w:t>
      </w:r>
    </w:p>
    <w:p w:rsidR="00E84A57" w:rsidRDefault="00E84A57" w:rsidP="00E84A57">
      <w:pPr>
        <w:numPr>
          <w:ilvl w:val="0"/>
          <w:numId w:val="3"/>
        </w:numPr>
        <w:tabs>
          <w:tab w:val="left" w:leader="dot" w:pos="3402"/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policie ČR-dary…………………… 1.217.396,-Kč</w:t>
      </w:r>
    </w:p>
    <w:p w:rsidR="00E84A57" w:rsidRDefault="00E84A57" w:rsidP="00E84A57">
      <w:pPr>
        <w:numPr>
          <w:ilvl w:val="0"/>
          <w:numId w:val="3"/>
        </w:numPr>
        <w:tabs>
          <w:tab w:val="left" w:leader="dot" w:pos="3402"/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HZS-dary                                      300.414,-Kč</w:t>
      </w:r>
    </w:p>
    <w:p w:rsidR="00E84A57" w:rsidRDefault="00E84A57" w:rsidP="00E84A57">
      <w:pPr>
        <w:numPr>
          <w:ilvl w:val="0"/>
          <w:numId w:val="3"/>
        </w:numPr>
        <w:tabs>
          <w:tab w:val="left" w:leader="dot" w:pos="3402"/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Finanční dary soukromých osob   175.369,-Kč</w:t>
      </w:r>
    </w:p>
    <w:p w:rsidR="00E84A57" w:rsidRDefault="00E84A57" w:rsidP="00E84A57">
      <w:pPr>
        <w:numPr>
          <w:ilvl w:val="0"/>
          <w:numId w:val="3"/>
        </w:numPr>
        <w:tabs>
          <w:tab w:val="left" w:leader="dot" w:pos="3402"/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Malé firmy a společnosti…………….53.710,-Kč</w:t>
      </w:r>
    </w:p>
    <w:p w:rsidR="00E84A57" w:rsidRDefault="00E84A57" w:rsidP="00E84A57">
      <w:pPr>
        <w:numPr>
          <w:ilvl w:val="0"/>
          <w:numId w:val="3"/>
        </w:numPr>
        <w:tabs>
          <w:tab w:val="left" w:leader="dot" w:pos="3402"/>
          <w:tab w:val="right" w:leader="dot" w:pos="5670"/>
        </w:tabs>
        <w:ind w:left="714" w:hanging="35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Finanční dary ze zahraničí………    54.990,-Kč</w:t>
      </w:r>
    </w:p>
    <w:p w:rsidR="00E84A57" w:rsidRDefault="00E84A57" w:rsidP="00E84A57">
      <w:pPr>
        <w:tabs>
          <w:tab w:val="left" w:pos="3420"/>
          <w:tab w:val="left" w:pos="4290"/>
          <w:tab w:val="center" w:pos="4536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 xml:space="preserve">            </w:t>
      </w: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>
        <w:rPr>
          <w:rFonts w:ascii="Bookman Old Style" w:hAnsi="Bookman Old Style"/>
          <w:sz w:val="26"/>
        </w:rPr>
        <w:tab/>
        <w:t xml:space="preserve">Významnou pomocí byl výtěžek z hudebního koncertu v kině Blaník, které uspořádala  Medea Kultur, za sponzorské pomoci České podnikatelské pojišťovny a Zdravotní pojišťovny MV.  Úspěšná akce přinesla výtěžek 410.000,-Kč. </w:t>
      </w: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i/>
          <w:sz w:val="26"/>
        </w:rPr>
        <w:t>Ad. b)</w:t>
      </w:r>
    </w:p>
    <w:p w:rsidR="00E84A57" w:rsidRDefault="00E84A57" w:rsidP="00E84A57">
      <w:pPr>
        <w:jc w:val="both"/>
        <w:rPr>
          <w:rFonts w:ascii="Bookman Old Style" w:hAnsi="Bookman Old Style"/>
          <w:i/>
          <w:sz w:val="26"/>
        </w:rPr>
      </w:pP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V roce 2007 Nadace pečovala o 60 dětí z 40 neúplných rodin. Tyto rodiny byly zahrnuty do celoroční péče.</w:t>
      </w: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Pro děti, které ztratily otce při výkonu služby policisty nebo hasiče od roku 2001 do současnosti, Nadace zabezpečila životní pojištění a stavební spoření ve výši 1.000,-Kč měsíčně. Plně a zdarma se podařilo žádajícím dětem, ve spolupráci se Zařízením služeb MV, zajistit lyžařský pobyt na horách,dvanáct matek</w:t>
      </w: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        </w:t>
      </w: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                                                       4.  </w:t>
      </w:r>
    </w:p>
    <w:p w:rsidR="00E84A57" w:rsidRDefault="00E84A57" w:rsidP="00E84A57">
      <w:pPr>
        <w:pStyle w:val="Zkladntext"/>
        <w:ind w:left="708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šestnácti dětmi odjelo na týdenní komplexní lázeňskou léčbu, kde měly děti možnost se rekreovat a maminky využít komplexní nabídku lázeňské péče.Opětovně, za úzké spolupráce a  pomoci se podruhé  uskutečnila společná týdenní nadační dovolená v rekreačním objektu Zařízení služeb MV v Herlíkovicích, které se zúčastnilo 65 osob ze 23  rodin o které Nadace pečuje a to zcela zdarma.</w:t>
      </w:r>
    </w:p>
    <w:p w:rsidR="00E84A57" w:rsidRDefault="00E84A57" w:rsidP="00E84A57">
      <w:pPr>
        <w:pStyle w:val="Zkladntext"/>
        <w:ind w:left="708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První  čtrnáctidenní nadační zahraniční dovolené v Polsku u moře se zúčastnilo devět „nadačních“ dětí, starší 18 let </w:t>
      </w:r>
    </w:p>
    <w:p w:rsidR="00E84A57" w:rsidRDefault="00E84A57" w:rsidP="00E84A57">
      <w:pPr>
        <w:pStyle w:val="Zkladntext"/>
        <w:ind w:left="708"/>
        <w:rPr>
          <w:rFonts w:ascii="Bookman Old Style" w:hAnsi="Bookman Old Style"/>
          <w:sz w:val="26"/>
        </w:rPr>
      </w:pPr>
    </w:p>
    <w:p w:rsidR="00E84A57" w:rsidRDefault="00E84A57" w:rsidP="00E84A57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        V závěru roku děti dostaly dárky, vitaminy a  rodiny obdržely knihy v hodnotě 3.000,-Kč. Ve spolupráci s celní správou a družstvem invalidů Cíl z Prostějova byly pro rodiny zabezpečeny bundy, tepláky a mikiny. </w:t>
      </w:r>
    </w:p>
    <w:p w:rsidR="00E84A57" w:rsidRDefault="00E84A57" w:rsidP="00E84A57">
      <w:pPr>
        <w:pStyle w:val="Zkladntext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>
        <w:rPr>
          <w:rFonts w:ascii="Bookman Old Style" w:hAnsi="Bookman Old Style"/>
          <w:sz w:val="26"/>
        </w:rPr>
        <w:tab/>
        <w:t>Z forem krátkodobé pomoci byly schváleny  pro všechny děti o které Nadace pečuje, jednorázové finanční výpomoci na každé dítě po 20.000,-Kč, které jsou používány především při neplánovaných rodinných vydáních, spojených se zahájením a průběhem školní docházky, , prázdninovými a léčebnými výlohami atd.</w:t>
      </w:r>
    </w:p>
    <w:p w:rsidR="00E84A57" w:rsidRDefault="00E84A57" w:rsidP="00E84A57">
      <w:pPr>
        <w:ind w:firstLine="709"/>
        <w:jc w:val="both"/>
        <w:rPr>
          <w:sz w:val="28"/>
        </w:rPr>
      </w:pPr>
      <w:r>
        <w:rPr>
          <w:sz w:val="28"/>
        </w:rPr>
        <w:t xml:space="preserve">  Páté nadační výročí bylo vzpomenuto v závěru listopadu tradičním dvoudenním setkáním v Praze. Jednalo se o setkání třiceti maminek z neúplných rodin s čtyřiceti devíti dětmi, o které Nadace pečuje, se členy Správní rady Nadace, Dozorčí rady Nadace představiteli policie a Hasičského záchranného sboru. Všichni společně se zúčastnili pietního aktu za oběti kriminality v Muzeu Policie ČR, koncertu Hudby Hradní stráže a Policie ČR v paláci Blaník a závěrečného setkání a besedy na policejním presidiu. </w:t>
      </w:r>
    </w:p>
    <w:p w:rsidR="00E84A57" w:rsidRDefault="00E84A57" w:rsidP="00E84A57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</w:t>
      </w:r>
      <w:r>
        <w:rPr>
          <w:rFonts w:ascii="Bookman Old Style" w:hAnsi="Bookman Old Style"/>
          <w:sz w:val="28"/>
        </w:rPr>
        <w:tab/>
      </w:r>
    </w:p>
    <w:p w:rsidR="00E84A57" w:rsidRDefault="00E84A57" w:rsidP="00E84A57">
      <w:pPr>
        <w:jc w:val="both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b/>
          <w:sz w:val="26"/>
          <w:u w:val="single"/>
        </w:rPr>
        <w:t>Hospodaření Nadace</w:t>
      </w:r>
      <w:r>
        <w:rPr>
          <w:rFonts w:ascii="Bookman Old Style" w:hAnsi="Bookman Old Style"/>
          <w:sz w:val="26"/>
          <w:u w:val="single"/>
        </w:rPr>
        <w:t>: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</w:t>
      </w:r>
      <w:r>
        <w:rPr>
          <w:rFonts w:ascii="Bookman Old Style" w:hAnsi="Bookman Old Style"/>
          <w:sz w:val="26"/>
        </w:rPr>
        <w:tab/>
        <w:t xml:space="preserve">Ve zprávě nezávislého auditora ze dne 20.2.2008 , je konstatováno, že“ </w:t>
      </w:r>
      <w:r>
        <w:rPr>
          <w:rFonts w:ascii="Bookman Old Style" w:hAnsi="Bookman Old Style"/>
          <w:b/>
          <w:sz w:val="26"/>
        </w:rPr>
        <w:t>veškerá činnost nadace a čerpání finančních prostředků je v souladu se zákonem č.227/1997 o nadacích a nadačních fondech ve znění pozdějších novel a doplňků, se schváleným statutem a vnitřními směrnicemi.“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 xml:space="preserve">Po provedeném auditu zní“ Výrok auditora - bez výhrad“. To dotvrzuje i skutečnost, že je hospodařeno s kladným hospodářským výsledkem </w:t>
      </w:r>
      <w:r>
        <w:rPr>
          <w:rFonts w:ascii="Bookman Old Style" w:hAnsi="Bookman Old Style"/>
          <w:sz w:val="26"/>
        </w:rPr>
        <w:t>(viz příloha).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tabs>
          <w:tab w:val="right" w:leader="dot" w:pos="3969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Příjmy činily </w:t>
      </w:r>
      <w:r>
        <w:rPr>
          <w:rFonts w:ascii="Bookman Old Style" w:hAnsi="Bookman Old Style"/>
          <w:sz w:val="26"/>
        </w:rPr>
        <w:tab/>
        <w:t>2.699.834,-Kč</w:t>
      </w:r>
    </w:p>
    <w:p w:rsidR="00E84A57" w:rsidRDefault="00E84A57" w:rsidP="00E84A57">
      <w:pPr>
        <w:tabs>
          <w:tab w:val="right" w:leader="dot" w:pos="3969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Výdaje činily </w:t>
      </w:r>
      <w:r>
        <w:rPr>
          <w:rFonts w:ascii="Bookman Old Style" w:hAnsi="Bookman Old Style"/>
          <w:sz w:val="26"/>
        </w:rPr>
        <w:tab/>
        <w:t>1.819.207,-Kč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                           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 xml:space="preserve">                                                     5.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</w:t>
      </w:r>
      <w:r>
        <w:rPr>
          <w:rFonts w:ascii="Bookman Old Style" w:hAnsi="Bookman Old Style"/>
          <w:sz w:val="26"/>
        </w:rPr>
        <w:tab/>
        <w:t>Z celkových výdajů  bylo na pomoc pozůstalým dětem vynaloženo 1.688.771,-Kč. Mimo to dalších cca 600.000,-Kč bylo těmto rodinám poskytnuto ve věcném plnění vyplývajícím ze smluvních ujednání se sponzory.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</w:t>
      </w:r>
      <w:r>
        <w:rPr>
          <w:rFonts w:ascii="Bookman Old Style" w:hAnsi="Bookman Old Style"/>
          <w:b/>
          <w:sz w:val="26"/>
        </w:rPr>
        <w:t>Na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>zajištění chodu Nadace</w:t>
      </w:r>
      <w:r>
        <w:rPr>
          <w:rFonts w:ascii="Bookman Old Style" w:hAnsi="Bookman Old Style"/>
          <w:sz w:val="26"/>
        </w:rPr>
        <w:t xml:space="preserve">, mimo výdajů na propagaci /79.390,-Kč/ , provedení auditu  finančního hospodaření/12.000,-Kč/ a bankovních poplatků z Nadačního účtu /9.608,-Kč/, </w:t>
      </w:r>
      <w:r>
        <w:rPr>
          <w:rFonts w:ascii="Bookman Old Style" w:hAnsi="Bookman Old Style"/>
          <w:b/>
          <w:sz w:val="26"/>
        </w:rPr>
        <w:t>bylo vynaloženo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>celkem 29.437,-,-Kč, což činí 1,6% celkových ročních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>výdajů Nadace</w:t>
      </w:r>
      <w:r>
        <w:rPr>
          <w:rFonts w:ascii="Bookman Old Style" w:hAnsi="Bookman Old Style"/>
          <w:sz w:val="26"/>
        </w:rPr>
        <w:t xml:space="preserve">. /Při připočtení výdajů na propagaci, audit a bankovní poplatky, což </w:t>
      </w:r>
      <w:r>
        <w:rPr>
          <w:rFonts w:ascii="Bookman Old Style" w:hAnsi="Bookman Old Style"/>
          <w:b/>
          <w:sz w:val="26"/>
        </w:rPr>
        <w:t xml:space="preserve"> </w:t>
      </w:r>
      <w:r>
        <w:rPr>
          <w:rFonts w:ascii="Bookman Old Style" w:hAnsi="Bookman Old Style"/>
          <w:sz w:val="26"/>
        </w:rPr>
        <w:t>činí 100.998,-Kč, jsou celkové vynaložené náklady 130.435,-Kč, což činí 7,1%.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Vynaložené výdaje jsou plně v souladu s ustanovením § 22 zák. č. 227/1997 Sb. ze dne 3. září 1997 o nadacích, nadačních fondech ve znění pozdějších norem a doplňků.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Rozdíl mezi příjmy a výdaji roku 2007 ve výši zůstatku 4.310.796,-Kč se převádí do roku 2008.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        K 1. 1. 2008 má Nadace finanční prostředky ve výši 4.310.796,-Kč se  kterými je možno v roce 2008 disponovat a dále částku 500.340,-Kč, základního jmění Nadace,  která je uložena u ČSOB jako cenné papíry.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sz w:val="26"/>
        </w:rPr>
        <w:t xml:space="preserve">        </w:t>
      </w:r>
      <w:r>
        <w:rPr>
          <w:rFonts w:ascii="Bookman Old Style" w:hAnsi="Bookman Old Style"/>
          <w:b/>
          <w:sz w:val="26"/>
        </w:rPr>
        <w:t xml:space="preserve">V roce 2007 splnila Nadace plně své poslání. Po pěti letech své existence je nadále úspěšnou, společensky respektovanou, uznávanou  organizací s jasně definovanou činností. 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 xml:space="preserve">     </w:t>
      </w:r>
      <w:r>
        <w:rPr>
          <w:rFonts w:ascii="Bookman Old Style" w:hAnsi="Bookman Old Style"/>
          <w:b/>
          <w:sz w:val="26"/>
        </w:rPr>
        <w:tab/>
        <w:t>Pro následné období má vytvořeny všechny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>předpoklady pro další trvalé a úspěšné působení. Svoji činnost nadále plně zaměří na péči o pozůstalé rodiny, především v oblasti rekreační, rehabilitační, lázeňské a na  finanční pomoc těmto rodinám.</w:t>
      </w:r>
    </w:p>
    <w:p w:rsidR="00E84A57" w:rsidRDefault="00E84A57" w:rsidP="00E84A57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sz w:val="26"/>
        </w:rPr>
        <w:t xml:space="preserve">        </w:t>
      </w:r>
      <w:r>
        <w:rPr>
          <w:rFonts w:ascii="Bookman Old Style" w:hAnsi="Bookman Old Style"/>
          <w:b/>
          <w:sz w:val="26"/>
        </w:rPr>
        <w:t>Výroční zpráva Nadace policistů a hasičů-vzájemná pomoc v tísni za rok 2007 byla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b/>
          <w:sz w:val="26"/>
        </w:rPr>
        <w:t>dne 26.2.2008 projednána a schválena Dozorčí radou Nadace s doporučením Správní radě tuto projednat a schválit. Správní rada na svém zasedání dne 5.3.2008 projednala a schválila Výroční zprávu Nadace policistů a hasičů-vzájemná pomoc v tísni za rok 2007.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V Praze dne 5.3. 2008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</w:p>
    <w:p w:rsidR="00E84A57" w:rsidRDefault="00E84A57" w:rsidP="00E84A57">
      <w:pPr>
        <w:ind w:left="425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předseda Správní rady Nadace                                                                 </w:t>
      </w:r>
    </w:p>
    <w:p w:rsidR="00E84A57" w:rsidRDefault="00E84A57" w:rsidP="00E84A57">
      <w:pPr>
        <w:ind w:left="4254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MUDr.Mgr. Ivan Langer 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Za správnost 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ředitel  Nadace</w:t>
      </w:r>
    </w:p>
    <w:p w:rsidR="00E84A57" w:rsidRDefault="00E84A57" w:rsidP="00E84A57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PhDr. Vladimír ŠUTERA, CSc.</w:t>
      </w: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lastRenderedPageBreak/>
        <w:t>1</w:t>
      </w: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 xml:space="preserve">                                                                             Příloha k výroční zprávě  1</w:t>
      </w: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</w:p>
    <w:p w:rsidR="00E84A57" w:rsidRDefault="00E84A57" w:rsidP="00E84A57">
      <w:pPr>
        <w:pStyle w:val="Nzev"/>
        <w:rPr>
          <w:rFonts w:ascii="Bookman Old Style" w:hAnsi="Bookman Old Style"/>
          <w:b w:val="0"/>
          <w:sz w:val="24"/>
        </w:rPr>
      </w:pPr>
    </w:p>
    <w:p w:rsidR="00E84A57" w:rsidRDefault="00E84A57" w:rsidP="00E84A57">
      <w:pPr>
        <w:pStyle w:val="Nzev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Roční účetní závěrka</w:t>
      </w:r>
    </w:p>
    <w:p w:rsidR="00E84A57" w:rsidRDefault="00E84A57" w:rsidP="00E84A57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Nadace policistů a hasičů za rok 2007</w:t>
      </w:r>
    </w:p>
    <w:p w:rsidR="00E84A57" w:rsidRDefault="00E84A57" w:rsidP="00E84A57">
      <w:pPr>
        <w:tabs>
          <w:tab w:val="left" w:pos="586"/>
        </w:tabs>
        <w:rPr>
          <w:rFonts w:ascii="Bookman Old Style" w:hAnsi="Bookman Old Style"/>
          <w:b/>
          <w:sz w:val="28"/>
        </w:rPr>
      </w:pPr>
    </w:p>
    <w:p w:rsidR="00E84A57" w:rsidRDefault="00E84A57" w:rsidP="00E84A57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</w:rPr>
        <w:t>Nadace vede účetnictví v účetních denících podle jednotlivých účtů a zvlášť peněžní deník pro pohyb finančních prostředků v hotovosti.</w:t>
      </w: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pStyle w:val="Zkladntext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Jedinými příjmy Nadace jsou peněžní dary právnických a fyzických osob, finanční částky získané z pořádání různých kulturních a sportovních akcí a úroky z účtu Nadace.</w:t>
      </w:r>
    </w:p>
    <w:p w:rsidR="00E84A57" w:rsidRDefault="00E84A57" w:rsidP="00E84A57">
      <w:pPr>
        <w:rPr>
          <w:rFonts w:ascii="Bookman Old Style" w:hAnsi="Bookman Old Style"/>
        </w:rPr>
      </w:pPr>
    </w:p>
    <w:p w:rsidR="00E84A57" w:rsidRDefault="00E84A57" w:rsidP="00E84A57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Za rok 2007 získala Nadace tyto příjmy:</w:t>
      </w:r>
    </w:p>
    <w:p w:rsidR="00E84A57" w:rsidRDefault="00E84A57" w:rsidP="00E84A57">
      <w:pPr>
        <w:ind w:firstLine="708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851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Medea Kultur  ČPP, ZPMV</w:t>
      </w:r>
      <w:r>
        <w:rPr>
          <w:rFonts w:ascii="Bookman Old Style" w:hAnsi="Bookman Old Style"/>
        </w:rPr>
        <w:tab/>
        <w:t xml:space="preserve"> Kč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Nadace ČEZ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300.000,--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Nadace České spořitelny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Global Assistance…………………………..Kč                 100.000,--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Pojišťovna Tobacco…………………………Kč                   50.000,--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Pojišťovna VZP………………………………Kč                   50.000,--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Firmy a společnosti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 53.710,--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Sbírky v útvarech Policie ČR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ab/>
        <w:t xml:space="preserve">          1.217.396,--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Sbírky v útvarech HZS ČR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300.414,-- 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Finanční dary soukromých osob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175.369,--</w:t>
      </w:r>
    </w:p>
    <w:p w:rsidR="00E84A57" w:rsidRDefault="00E84A57" w:rsidP="00E84A57">
      <w:pPr>
        <w:pStyle w:val="Zkladntextodsazen"/>
        <w:tabs>
          <w:tab w:val="clear" w:pos="1134"/>
          <w:tab w:val="clear" w:pos="1843"/>
          <w:tab w:val="clear" w:pos="3969"/>
          <w:tab w:val="clear" w:pos="5103"/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Policie Norimberk-2.000,-EUR.</w:t>
      </w:r>
      <w:r>
        <w:rPr>
          <w:rFonts w:ascii="Bookman Old Style" w:hAnsi="Bookman Old Style"/>
          <w:sz w:val="24"/>
        </w:rPr>
        <w:tab/>
        <w:t xml:space="preserve"> Kč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</w:t>
      </w:r>
      <w:r>
        <w:rPr>
          <w:rFonts w:ascii="Bookman Old Style" w:hAnsi="Bookman Old Style"/>
          <w:sz w:val="24"/>
        </w:rPr>
        <w:tab/>
        <w:t xml:space="preserve">  54.990,--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Úroky a dividendy ČSOB za r.2007 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 47.955,--</w:t>
      </w:r>
    </w:p>
    <w:p w:rsidR="00E84A57" w:rsidRDefault="00E84A57" w:rsidP="00E84A57">
      <w:pPr>
        <w:tabs>
          <w:tab w:val="left" w:pos="851"/>
          <w:tab w:val="left" w:leader="dot" w:pos="5387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</w:rPr>
        <w:t>Součet za rok 2007………………………..Kč           2.699.834,--</w:t>
      </w:r>
    </w:p>
    <w:p w:rsidR="00E84A57" w:rsidRDefault="00E84A57" w:rsidP="00E84A57">
      <w:pPr>
        <w:pStyle w:val="Nadpis6"/>
      </w:pPr>
      <w:r>
        <w:t xml:space="preserve">  Převod fin.prostředků z r.2007………… Kč </w:t>
      </w:r>
      <w:r>
        <w:tab/>
      </w:r>
      <w:r>
        <w:tab/>
        <w:t xml:space="preserve">     3.430.169,--</w:t>
      </w:r>
    </w:p>
    <w:p w:rsidR="00E84A57" w:rsidRDefault="00E84A57" w:rsidP="00E84A57">
      <w:pPr>
        <w:pStyle w:val="Nadpis7"/>
      </w:pPr>
      <w:r>
        <w:t>C E L K E M</w:t>
      </w:r>
      <w:r>
        <w:tab/>
        <w:t xml:space="preserve">Kč </w:t>
      </w:r>
      <w:r>
        <w:tab/>
      </w:r>
      <w:r>
        <w:tab/>
        <w:t xml:space="preserve">         6.130.003 ,--</w:t>
      </w:r>
    </w:p>
    <w:p w:rsidR="00E84A57" w:rsidRDefault="00E84A57" w:rsidP="00E84A57">
      <w:pPr>
        <w:pStyle w:val="Zkladntext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E84A57" w:rsidRDefault="00E84A57" w:rsidP="00E84A57">
      <w:pPr>
        <w:pStyle w:val="Zkladntext3"/>
        <w:ind w:firstLine="70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Celkové finanční prostředky, se kterými bylo v roce 2007 hospodařeno činí 6.130.003,- Kč.</w:t>
      </w: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2.</w:t>
      </w: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jc w:val="both"/>
        <w:rPr>
          <w:rFonts w:ascii="Bookman Old Style" w:hAnsi="Bookman Old Style"/>
        </w:rPr>
      </w:pPr>
    </w:p>
    <w:p w:rsidR="00E84A57" w:rsidRDefault="00E84A57" w:rsidP="00E84A57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Za rok 2007 byly realizovány tyto výdaje:</w:t>
      </w:r>
    </w:p>
    <w:p w:rsidR="00E84A57" w:rsidRDefault="00E84A57" w:rsidP="00E84A57">
      <w:pPr>
        <w:ind w:firstLine="708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stavební spoření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152.500,--</w:t>
      </w: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životní pojištění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ab/>
        <w:t xml:space="preserve"> 139.500,--</w:t>
      </w: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Jednorázová pomoc……………………..Kč               1.219.000,--</w:t>
      </w: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Věcné dary, rekreace…………………  Kč</w:t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177.772,--</w:t>
      </w:r>
    </w:p>
    <w:p w:rsidR="00E84A57" w:rsidRDefault="00E84A57" w:rsidP="00E84A57">
      <w:pPr>
        <w:tabs>
          <w:tab w:val="left" w:pos="1134"/>
          <w:tab w:val="left" w:leader="dot" w:pos="5387"/>
          <w:tab w:val="decimal" w:pos="5670"/>
          <w:tab w:val="decimal" w:pos="6096"/>
          <w:tab w:val="decimal" w:pos="6521"/>
        </w:tabs>
        <w:spacing w:line="360" w:lineRule="auto"/>
        <w:ind w:firstLine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Celkem výdaje na pomoc dětem...Kč              1.688.772,--</w:t>
      </w: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zajištění chodu Nadace včetně propagace,</w:t>
      </w: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auditu a bankovních poplatků bylo vynaloženo    </w:t>
      </w:r>
      <w:r>
        <w:rPr>
          <w:rFonts w:ascii="Bookman Old Style" w:hAnsi="Bookman Old Style"/>
        </w:rPr>
        <w:tab/>
        <w:t xml:space="preserve"> 130.435,--</w:t>
      </w: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----------------------------------------------------------------------------</w:t>
      </w:r>
    </w:p>
    <w:p w:rsidR="00E84A57" w:rsidRDefault="00E84A57" w:rsidP="00E84A57">
      <w:pPr>
        <w:pStyle w:val="Nadpis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C E L K E M</w:t>
      </w:r>
      <w:r>
        <w:rPr>
          <w:rFonts w:ascii="Bookman Old Style" w:hAnsi="Bookman Old Style"/>
          <w:sz w:val="24"/>
        </w:rPr>
        <w:tab/>
        <w:t>Kč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     1.819.207,--</w:t>
      </w: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leader="dot" w:pos="4536"/>
          <w:tab w:val="decimal" w:pos="5387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pStyle w:val="Zkladntextodsazen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Základní jmění Nadace 500.340,- Kč bylo uzavřením komisionářské smlouvy s ČSOB  převedeno na cenné papíry.</w:t>
      </w:r>
    </w:p>
    <w:p w:rsidR="00E84A57" w:rsidRDefault="00E84A57" w:rsidP="00E84A57">
      <w:pPr>
        <w:tabs>
          <w:tab w:val="left" w:pos="1134"/>
          <w:tab w:val="left" w:leader="dot" w:pos="4536"/>
          <w:tab w:val="decimal" w:leader="dot" w:pos="6804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leader="dot" w:pos="5670"/>
          <w:tab w:val="decimal" w:pos="5954"/>
          <w:tab w:val="decimal" w:pos="6379"/>
          <w:tab w:val="decimal" w:pos="6804"/>
        </w:tabs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Rozdíl mezi příjmy a výdaji roku 2007 ve výši </w:t>
      </w:r>
      <w:r>
        <w:rPr>
          <w:rFonts w:ascii="Bookman Old Style" w:hAnsi="Bookman Old Style"/>
        </w:rPr>
        <w:tab/>
        <w:t>4.310.796,-Kč se převádí do roku 2008.</w:t>
      </w:r>
    </w:p>
    <w:p w:rsidR="00E84A57" w:rsidRDefault="00E84A57" w:rsidP="00E84A57">
      <w:pPr>
        <w:tabs>
          <w:tab w:val="left" w:pos="1134"/>
          <w:tab w:val="decimal" w:leader="dot" w:pos="6804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 1. 1. 2008 má Nadace fin. prostředky ve výši….Kč </w:t>
      </w:r>
      <w:r>
        <w:rPr>
          <w:rFonts w:ascii="Bookman Old Style" w:hAnsi="Bookman Old Style"/>
        </w:rPr>
        <w:tab/>
        <w:t xml:space="preserve"> 4.310.796,--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z toho v pokladně</w:t>
      </w:r>
      <w:r>
        <w:rPr>
          <w:rFonts w:ascii="Bookman Old Style" w:hAnsi="Bookman Old Style"/>
        </w:rPr>
        <w:tab/>
        <w:t>………</w:t>
      </w:r>
      <w:r>
        <w:rPr>
          <w:rFonts w:ascii="Bookman Old Style" w:hAnsi="Bookman Old Style"/>
        </w:rPr>
        <w:tab/>
        <w:t xml:space="preserve"> Kč</w:t>
      </w:r>
      <w:r>
        <w:rPr>
          <w:rFonts w:ascii="Bookman Old Style" w:hAnsi="Bookman Old Style"/>
        </w:rPr>
        <w:tab/>
        <w:t xml:space="preserve">        3.727,--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valutová pokladna  2000,-EUR  ………………..Kč         53.240,--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 účtu 177870001/0300</w:t>
      </w:r>
      <w:r>
        <w:rPr>
          <w:rFonts w:ascii="Bookman Old Style" w:hAnsi="Bookman Old Style"/>
        </w:rPr>
        <w:tab/>
        <w:t>……… Kč</w:t>
      </w:r>
      <w:r>
        <w:rPr>
          <w:rFonts w:ascii="Bookman Old Style" w:hAnsi="Bookman Old Style"/>
        </w:rPr>
        <w:tab/>
        <w:t xml:space="preserve">     4.253.829,--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Základní jmění Nadace, které je uloženo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 cenných papírech u ČSOB </w:t>
      </w:r>
      <w:r>
        <w:rPr>
          <w:rFonts w:ascii="Bookman Old Style" w:hAnsi="Bookman Old Style"/>
        </w:rPr>
        <w:tab/>
        <w:t xml:space="preserve">……… Kč </w:t>
      </w:r>
      <w:r>
        <w:rPr>
          <w:rFonts w:ascii="Bookman Old Style" w:hAnsi="Bookman Old Style"/>
        </w:rPr>
        <w:tab/>
        <w:t xml:space="preserve">    500.340,--</w:t>
      </w:r>
    </w:p>
    <w:p w:rsidR="00E84A57" w:rsidRDefault="00E84A57" w:rsidP="00E84A57">
      <w:pPr>
        <w:tabs>
          <w:tab w:val="left" w:pos="1134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------------------------------------------------------------------------------------------</w:t>
      </w:r>
    </w:p>
    <w:p w:rsidR="00E84A57" w:rsidRDefault="00E84A57" w:rsidP="00E84A57">
      <w:pPr>
        <w:pStyle w:val="Nadpis5"/>
        <w:tabs>
          <w:tab w:val="clear" w:pos="5387"/>
          <w:tab w:val="clear" w:pos="6096"/>
          <w:tab w:val="clear" w:pos="6521"/>
          <w:tab w:val="left" w:pos="1843"/>
          <w:tab w:val="left" w:leader="dot" w:pos="5670"/>
          <w:tab w:val="decimal" w:pos="5954"/>
          <w:tab w:val="decimal" w:pos="6379"/>
          <w:tab w:val="decimal" w:pos="6804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Celkové jmění Nadace činí k 31.12. 2007….. </w:t>
      </w:r>
      <w:r>
        <w:rPr>
          <w:rFonts w:ascii="Bookman Old Style" w:hAnsi="Bookman Old Style"/>
          <w:sz w:val="24"/>
        </w:rPr>
        <w:tab/>
        <w:t xml:space="preserve"> Kč</w:t>
      </w:r>
      <w:r>
        <w:rPr>
          <w:rFonts w:ascii="Bookman Old Style" w:hAnsi="Bookman Old Style"/>
          <w:sz w:val="24"/>
        </w:rPr>
        <w:tab/>
        <w:t xml:space="preserve">     4.310.796,--</w:t>
      </w: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jc w:val="both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* </w:t>
      </w:r>
      <w:r>
        <w:rPr>
          <w:rFonts w:ascii="Bookman Old Style" w:hAnsi="Bookman Old Style"/>
        </w:rPr>
        <w:t>V roce 2007 náklady související se správou Nadace mimo výdajů na propagaci /79.390,-Kč/, provedeného auditu hospodaření /12.000,-Kč/ a bankovních poplatků z nadačního účtu /9.608,-Kč/ činí 1,6 % celkových ročních výdajů hospodaření Nadace, což je plně v souladu s § 22 zákona 227/1997 Sb., ze dne 3. 10. 1997 o nadacích, nadačních fondech ve znění pozdějších norem a doplňků.</w:t>
      </w: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3.</w:t>
      </w: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jc w:val="both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pos="2552"/>
          <w:tab w:val="left" w:leader="dot" w:pos="4962"/>
          <w:tab w:val="decimal" w:pos="5954"/>
          <w:tab w:val="decimal" w:leader="dot" w:pos="6804"/>
        </w:tabs>
        <w:ind w:firstLine="709"/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  <w:b/>
          <w:i/>
        </w:rPr>
      </w:pPr>
    </w:p>
    <w:p w:rsidR="00E84A57" w:rsidRDefault="00E84A57" w:rsidP="00E84A57">
      <w:pPr>
        <w:pStyle w:val="Nadpis1"/>
        <w:spacing w:line="240" w:lineRule="auto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Plnění rozpočtu NADACE za rok 2007</w:t>
      </w: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Oddíl A)</w:t>
      </w: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038"/>
        <w:gridCol w:w="2102"/>
        <w:gridCol w:w="3070"/>
      </w:tblGrid>
      <w:tr w:rsidR="00E84A57" w:rsidTr="00E84A57">
        <w:trPr>
          <w:trHeight w:val="439"/>
        </w:trPr>
        <w:tc>
          <w:tcPr>
            <w:tcW w:w="4038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Náklady spojené s provozem Nadace</w:t>
            </w:r>
          </w:p>
        </w:tc>
        <w:tc>
          <w:tcPr>
            <w:tcW w:w="2102" w:type="dxa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pStyle w:val="Nadpis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Rozpočet (Kč)</w:t>
            </w:r>
          </w:p>
        </w:tc>
        <w:tc>
          <w:tcPr>
            <w:tcW w:w="3070" w:type="dxa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Čerpání (Kč)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double" w:sz="4" w:space="0" w:color="auto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Jednání se sponzory, schůze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6.000</w:t>
            </w:r>
          </w:p>
        </w:tc>
        <w:tc>
          <w:tcPr>
            <w:tcW w:w="3070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6.000,--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Školení, semináře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Propagace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79,390,--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Kancelářské potřeby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3.407,-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Publikace, noviny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3.905,--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Poplatky-banka, pošta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7.858,--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Drobný nákup, vybavení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2.510,--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Pohoštění klientů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7.000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6.886,--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Návštěvy rodin s dětmi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6.729,--</w:t>
            </w:r>
          </w:p>
        </w:tc>
      </w:tr>
      <w:tr w:rsidR="00E84A57" w:rsidTr="00E84A57">
        <w:trPr>
          <w:trHeight w:val="340"/>
        </w:trPr>
        <w:tc>
          <w:tcPr>
            <w:tcW w:w="403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Audit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12.000,--</w:t>
            </w:r>
          </w:p>
        </w:tc>
      </w:tr>
      <w:tr w:rsidR="00E84A57" w:rsidTr="00E84A57">
        <w:trPr>
          <w:trHeight w:val="454"/>
        </w:trPr>
        <w:tc>
          <w:tcPr>
            <w:tcW w:w="403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Rezerva, bankovní poplatky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1.750,--</w:t>
            </w:r>
          </w:p>
        </w:tc>
      </w:tr>
      <w:tr w:rsidR="00E84A57" w:rsidTr="00E84A57">
        <w:trPr>
          <w:trHeight w:val="454"/>
        </w:trPr>
        <w:tc>
          <w:tcPr>
            <w:tcW w:w="403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pStyle w:val="Nadpis3"/>
              <w:jc w:val="lef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 E L K E M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146.000</w:t>
            </w:r>
          </w:p>
        </w:tc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130.435,--</w:t>
            </w:r>
          </w:p>
        </w:tc>
      </w:tr>
    </w:tbl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</w:rPr>
      </w:pP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Oddíl B)</w:t>
      </w:r>
    </w:p>
    <w:p w:rsidR="00E84A57" w:rsidRDefault="00E84A57" w:rsidP="00E84A57">
      <w:pPr>
        <w:tabs>
          <w:tab w:val="left" w:pos="1134"/>
          <w:tab w:val="left" w:pos="1843"/>
          <w:tab w:val="left" w:leader="dot" w:pos="3969"/>
          <w:tab w:val="decimal" w:pos="5103"/>
          <w:tab w:val="decimal" w:leader="dot" w:pos="6804"/>
        </w:tabs>
        <w:rPr>
          <w:rFonts w:ascii="Bookman Old Style" w:hAnsi="Bookman Old Style"/>
          <w:b/>
        </w:rPr>
      </w:pPr>
    </w:p>
    <w:tbl>
      <w:tblPr>
        <w:tblW w:w="918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68"/>
        <w:gridCol w:w="2050"/>
        <w:gridCol w:w="3162"/>
      </w:tblGrid>
      <w:tr w:rsidR="00E84A57" w:rsidTr="00E84A57">
        <w:trPr>
          <w:trHeight w:val="439"/>
        </w:trPr>
        <w:tc>
          <w:tcPr>
            <w:tcW w:w="3968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Pomoc postiženým rodinám</w:t>
            </w:r>
          </w:p>
        </w:tc>
        <w:tc>
          <w:tcPr>
            <w:tcW w:w="2050" w:type="dxa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pStyle w:val="Nadpis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Rozpočet (Kč)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Čerpání (Kč)</w:t>
            </w:r>
          </w:p>
        </w:tc>
      </w:tr>
      <w:tr w:rsidR="00E84A57" w:rsidTr="00E84A57">
        <w:trPr>
          <w:trHeight w:val="340"/>
        </w:trPr>
        <w:tc>
          <w:tcPr>
            <w:tcW w:w="3968" w:type="dxa"/>
            <w:tcBorders>
              <w:top w:val="double" w:sz="4" w:space="0" w:color="auto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Stavební spoření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132.000</w:t>
            </w:r>
          </w:p>
        </w:tc>
        <w:tc>
          <w:tcPr>
            <w:tcW w:w="3162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152.500</w:t>
            </w:r>
          </w:p>
        </w:tc>
      </w:tr>
      <w:tr w:rsidR="00E84A57" w:rsidTr="00E84A57">
        <w:trPr>
          <w:trHeight w:val="637"/>
        </w:trPr>
        <w:tc>
          <w:tcPr>
            <w:tcW w:w="39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Životní pojištění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132.000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139.500</w:t>
            </w:r>
          </w:p>
        </w:tc>
      </w:tr>
      <w:tr w:rsidR="00E84A57" w:rsidTr="00E84A57">
        <w:trPr>
          <w:trHeight w:val="518"/>
        </w:trPr>
        <w:tc>
          <w:tcPr>
            <w:tcW w:w="39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Jednorázová pomoc                                                    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1.200.000                         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</w:t>
            </w:r>
          </w:p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1.219.000</w:t>
            </w:r>
          </w:p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</w:p>
        </w:tc>
      </w:tr>
      <w:tr w:rsidR="00E84A57" w:rsidTr="00E84A57">
        <w:trPr>
          <w:trHeight w:val="340"/>
        </w:trPr>
        <w:tc>
          <w:tcPr>
            <w:tcW w:w="39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Věcné dary ,rekreace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340..000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177.772</w:t>
            </w:r>
          </w:p>
        </w:tc>
      </w:tr>
      <w:tr w:rsidR="00E84A57" w:rsidTr="00E84A57">
        <w:trPr>
          <w:trHeight w:val="454"/>
        </w:trPr>
        <w:tc>
          <w:tcPr>
            <w:tcW w:w="396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pStyle w:val="Nadpis3"/>
              <w:jc w:val="lef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 E L K E M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1.804.000</w:t>
            </w:r>
          </w:p>
        </w:tc>
        <w:tc>
          <w:tcPr>
            <w:tcW w:w="316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84A57" w:rsidRDefault="00E84A57">
            <w:pPr>
              <w:tabs>
                <w:tab w:val="left" w:pos="1134"/>
                <w:tab w:val="left" w:pos="1843"/>
                <w:tab w:val="left" w:leader="dot" w:pos="3969"/>
                <w:tab w:val="decimal" w:pos="5103"/>
                <w:tab w:val="decimal" w:leader="dot" w:pos="6804"/>
              </w:tabs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1.688.772</w:t>
            </w:r>
          </w:p>
        </w:tc>
      </w:tr>
    </w:tbl>
    <w:p w:rsidR="00E84A57" w:rsidRDefault="00E84A57" w:rsidP="00E84A57"/>
    <w:p w:rsidR="00E84A57" w:rsidRDefault="00E84A57" w:rsidP="00E84A57"/>
    <w:p w:rsidR="00664735" w:rsidRDefault="00664735"/>
    <w:sectPr w:rsidR="00664735" w:rsidSect="0066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935"/>
    <w:multiLevelType w:val="multilevel"/>
    <w:tmpl w:val="3BB05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36F22"/>
    <w:multiLevelType w:val="multilevel"/>
    <w:tmpl w:val="5C5A667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7316E"/>
    <w:multiLevelType w:val="multilevel"/>
    <w:tmpl w:val="51824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4A57"/>
    <w:rsid w:val="00664735"/>
    <w:rsid w:val="00E8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4A57"/>
    <w:pPr>
      <w:keepNext/>
      <w:tabs>
        <w:tab w:val="left" w:pos="1134"/>
        <w:tab w:val="left" w:pos="1843"/>
        <w:tab w:val="left" w:leader="dot" w:pos="3969"/>
        <w:tab w:val="decimal" w:pos="5103"/>
        <w:tab w:val="decimal" w:leader="dot" w:pos="6804"/>
      </w:tabs>
      <w:spacing w:line="360" w:lineRule="auto"/>
      <w:jc w:val="center"/>
      <w:outlineLvl w:val="0"/>
    </w:pPr>
    <w:rPr>
      <w:rFonts w:ascii="Comic Sans MS" w:hAnsi="Comic Sans MS"/>
      <w:b/>
      <w:bCs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84A57"/>
    <w:pPr>
      <w:keepNext/>
      <w:tabs>
        <w:tab w:val="left" w:pos="1035"/>
      </w:tabs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E84A57"/>
    <w:pPr>
      <w:keepNext/>
      <w:jc w:val="center"/>
      <w:outlineLvl w:val="2"/>
    </w:pPr>
    <w:rPr>
      <w:b/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84A57"/>
    <w:pPr>
      <w:keepNext/>
      <w:tabs>
        <w:tab w:val="left" w:pos="1134"/>
        <w:tab w:val="left" w:leader="dot" w:pos="5387"/>
        <w:tab w:val="decimal" w:pos="5670"/>
        <w:tab w:val="decimal" w:pos="6096"/>
        <w:tab w:val="decimal" w:pos="6521"/>
      </w:tabs>
      <w:spacing w:line="360" w:lineRule="auto"/>
      <w:ind w:firstLine="709"/>
      <w:outlineLvl w:val="4"/>
    </w:pPr>
    <w:rPr>
      <w:rFonts w:ascii="Comic Sans MS" w:hAnsi="Comic Sans MS"/>
      <w:b/>
      <w:bCs/>
      <w:sz w:val="19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84A57"/>
    <w:pPr>
      <w:keepNext/>
      <w:tabs>
        <w:tab w:val="left" w:pos="851"/>
        <w:tab w:val="left" w:leader="dot" w:pos="5387"/>
        <w:tab w:val="decimal" w:pos="6379"/>
        <w:tab w:val="decimal" w:pos="6521"/>
      </w:tabs>
      <w:spacing w:line="360" w:lineRule="auto"/>
      <w:ind w:firstLine="709"/>
      <w:outlineLvl w:val="5"/>
    </w:pPr>
    <w:rPr>
      <w:rFonts w:ascii="Bookman Old Style" w:hAnsi="Bookman Old Style"/>
      <w:sz w:val="26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84A57"/>
    <w:pPr>
      <w:keepNext/>
      <w:tabs>
        <w:tab w:val="left" w:pos="1701"/>
        <w:tab w:val="left" w:leader="dot" w:pos="5387"/>
        <w:tab w:val="decimal" w:pos="6096"/>
        <w:tab w:val="decimal" w:pos="6521"/>
        <w:tab w:val="left" w:pos="6804"/>
      </w:tabs>
      <w:spacing w:line="360" w:lineRule="auto"/>
      <w:ind w:firstLine="709"/>
      <w:outlineLvl w:val="6"/>
    </w:pPr>
    <w:rPr>
      <w:rFonts w:ascii="Bookman Old Style" w:hAnsi="Bookman Old Style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4A57"/>
    <w:rPr>
      <w:rFonts w:ascii="Comic Sans MS" w:eastAsia="Times New Roman" w:hAnsi="Comic Sans MS" w:cs="Times New Roman"/>
      <w:b/>
      <w:bCs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84A5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84A5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84A57"/>
    <w:rPr>
      <w:rFonts w:ascii="Comic Sans MS" w:eastAsia="Times New Roman" w:hAnsi="Comic Sans MS" w:cs="Times New Roman"/>
      <w:b/>
      <w:bCs/>
      <w:sz w:val="19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84A57"/>
    <w:rPr>
      <w:rFonts w:ascii="Bookman Old Style" w:eastAsia="Times New Roman" w:hAnsi="Bookman Old Style" w:cs="Times New Roman"/>
      <w:sz w:val="2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84A57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84A57"/>
    <w:pPr>
      <w:jc w:val="center"/>
    </w:pPr>
    <w:rPr>
      <w:rFonts w:ascii="Comic Sans MS" w:hAnsi="Comic Sans MS"/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E84A57"/>
    <w:rPr>
      <w:rFonts w:ascii="Comic Sans MS" w:eastAsia="Times New Roman" w:hAnsi="Comic Sans MS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84A57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84A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84A57"/>
    <w:pPr>
      <w:tabs>
        <w:tab w:val="left" w:pos="1134"/>
        <w:tab w:val="left" w:pos="1843"/>
        <w:tab w:val="left" w:leader="dot" w:pos="3969"/>
        <w:tab w:val="decimal" w:pos="5103"/>
        <w:tab w:val="decimal" w:leader="dot" w:pos="6804"/>
      </w:tabs>
      <w:ind w:firstLine="709"/>
    </w:pPr>
    <w:rPr>
      <w:rFonts w:ascii="Comic Sans MS" w:hAnsi="Comic Sans MS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4A57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84A57"/>
    <w:pPr>
      <w:tabs>
        <w:tab w:val="left" w:pos="709"/>
      </w:tabs>
      <w:jc w:val="both"/>
    </w:pPr>
    <w:rPr>
      <w:rFonts w:ascii="Comic Sans MS" w:hAnsi="Comic Sans MS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84A57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84A57"/>
    <w:pPr>
      <w:jc w:val="both"/>
    </w:pPr>
    <w:rPr>
      <w:rFonts w:ascii="Comic Sans MS" w:hAnsi="Comic Sans MS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84A57"/>
    <w:rPr>
      <w:rFonts w:ascii="Comic Sans MS" w:eastAsia="Times New Roman" w:hAnsi="Comic Sans MS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84A57"/>
    <w:pPr>
      <w:tabs>
        <w:tab w:val="left" w:pos="1134"/>
        <w:tab w:val="left" w:leader="dot" w:pos="4536"/>
        <w:tab w:val="decimal" w:leader="dot" w:pos="6804"/>
      </w:tabs>
      <w:ind w:firstLine="709"/>
      <w:jc w:val="both"/>
    </w:pPr>
    <w:rPr>
      <w:rFonts w:ascii="Comic Sans MS" w:hAnsi="Comic Sans MS"/>
      <w:sz w:val="19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84A57"/>
    <w:rPr>
      <w:rFonts w:ascii="Comic Sans MS" w:eastAsia="Times New Roman" w:hAnsi="Comic Sans MS" w:cs="Times New Roman"/>
      <w:sz w:val="19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2060</Words>
  <Characters>12158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hp684706</dc:creator>
  <cp:lastModifiedBy>hp684706</cp:lastModifiedBy>
  <cp:revision>1</cp:revision>
  <dcterms:created xsi:type="dcterms:W3CDTF">2014-02-10T11:58:00Z</dcterms:created>
  <dcterms:modified xsi:type="dcterms:W3CDTF">2014-02-10T11:58:00Z</dcterms:modified>
</cp:coreProperties>
</file>